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4D" w:rsidRPr="002F354D" w:rsidRDefault="002F354D" w:rsidP="000812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354D">
        <w:rPr>
          <w:rFonts w:cstheme="minorHAnsi"/>
          <w:b/>
          <w:bCs/>
          <w:sz w:val="24"/>
          <w:szCs w:val="24"/>
        </w:rPr>
        <w:t>New Teacher Needs Assessment</w:t>
      </w:r>
      <w:r w:rsidR="00081201">
        <w:rPr>
          <w:rFonts w:cstheme="minorHAnsi"/>
          <w:b/>
          <w:bCs/>
          <w:sz w:val="24"/>
          <w:szCs w:val="24"/>
        </w:rPr>
        <w:tab/>
      </w:r>
      <w:r w:rsidR="00081201">
        <w:rPr>
          <w:rFonts w:cstheme="minorHAnsi"/>
          <w:b/>
          <w:bCs/>
          <w:sz w:val="24"/>
          <w:szCs w:val="24"/>
        </w:rPr>
        <w:tab/>
      </w:r>
      <w:r w:rsidR="00081201">
        <w:rPr>
          <w:rFonts w:cstheme="minorHAnsi"/>
          <w:b/>
          <w:bCs/>
          <w:sz w:val="24"/>
          <w:szCs w:val="24"/>
        </w:rPr>
        <w:tab/>
      </w:r>
      <w:r w:rsidR="00081201">
        <w:rPr>
          <w:rFonts w:cstheme="minorHAnsi"/>
          <w:b/>
          <w:bCs/>
          <w:sz w:val="24"/>
          <w:szCs w:val="24"/>
        </w:rPr>
        <w:tab/>
      </w:r>
      <w:r w:rsidR="00081201">
        <w:rPr>
          <w:rFonts w:cstheme="minorHAnsi"/>
          <w:b/>
          <w:bCs/>
          <w:sz w:val="24"/>
          <w:szCs w:val="24"/>
        </w:rPr>
        <w:tab/>
        <w:t>Name ______________________________</w:t>
      </w:r>
    </w:p>
    <w:p w:rsidR="002F354D" w:rsidRDefault="002F354D" w:rsidP="002F35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354D">
        <w:rPr>
          <w:rFonts w:cstheme="minorHAnsi"/>
          <w:sz w:val="24"/>
          <w:szCs w:val="24"/>
        </w:rPr>
        <w:t xml:space="preserve">Please rate each item below to indicate your level </w:t>
      </w:r>
      <w:r>
        <w:rPr>
          <w:rFonts w:cstheme="minorHAnsi"/>
          <w:sz w:val="24"/>
          <w:szCs w:val="24"/>
        </w:rPr>
        <w:t xml:space="preserve">of concern about or interest in </w:t>
      </w:r>
      <w:r w:rsidRPr="002F354D">
        <w:rPr>
          <w:rFonts w:cstheme="minorHAnsi"/>
          <w:sz w:val="24"/>
          <w:szCs w:val="24"/>
        </w:rPr>
        <w:t>that topic at this time.</w:t>
      </w:r>
    </w:p>
    <w:p w:rsidR="00081201" w:rsidRDefault="00081201" w:rsidP="002F35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0D9435" wp14:editId="20FB8953">
            <wp:simplePos x="0" y="0"/>
            <wp:positionH relativeFrom="margin">
              <wp:posOffset>-85725</wp:posOffset>
            </wp:positionH>
            <wp:positionV relativeFrom="margin">
              <wp:posOffset>942975</wp:posOffset>
            </wp:positionV>
            <wp:extent cx="6911340" cy="762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41904" r="2564" b="40137"/>
                    <a:stretch/>
                  </pic:blipFill>
                  <pic:spPr bwMode="auto">
                    <a:xfrm>
                      <a:off x="0" y="0"/>
                      <a:ext cx="691134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When finished, please return to the mentor committee, we will make copies to help us better plan meetings to address issues that interest you and to share with your mentor.</w:t>
      </w:r>
      <w:r w:rsidR="00CA2797">
        <w:rPr>
          <w:rFonts w:cstheme="minorHAnsi"/>
          <w:sz w:val="24"/>
          <w:szCs w:val="24"/>
        </w:rPr>
        <w:t xml:space="preserve">  We will be checking back on this needs assessment throughout the year to make sure we are meeting your needs as a new teacher. </w:t>
      </w: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7020"/>
        <w:gridCol w:w="4140"/>
      </w:tblGrid>
      <w:tr w:rsidR="00081201" w:rsidRPr="00081201" w:rsidTr="00081201">
        <w:tc>
          <w:tcPr>
            <w:tcW w:w="11160" w:type="dxa"/>
            <w:gridSpan w:val="2"/>
            <w:shd w:val="clear" w:color="auto" w:fill="BFBFBF" w:themeFill="background1" w:themeFillShade="BF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81201">
              <w:rPr>
                <w:rFonts w:cstheme="minorHAnsi"/>
                <w:b/>
                <w:bCs/>
                <w:sz w:val="24"/>
                <w:szCs w:val="24"/>
              </w:rPr>
              <w:t>Personal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Making living arrangements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Locating gyms and recreational facilities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Getting to know people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Managing my time and work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11160" w:type="dxa"/>
            <w:gridSpan w:val="2"/>
            <w:shd w:val="clear" w:color="auto" w:fill="BFBFBF" w:themeFill="background1" w:themeFillShade="BF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81201">
              <w:rPr>
                <w:rFonts w:cstheme="minorHAnsi"/>
                <w:b/>
                <w:bCs/>
                <w:sz w:val="24"/>
                <w:szCs w:val="24"/>
              </w:rPr>
              <w:t>Professional/Human Resources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tabs>
                <w:tab w:val="left" w:pos="1008"/>
              </w:tabs>
              <w:rPr>
                <w:sz w:val="24"/>
              </w:rPr>
            </w:pPr>
            <w:r w:rsidRPr="00081201">
              <w:rPr>
                <w:sz w:val="24"/>
              </w:rPr>
              <w:t>Learning what is expected of me as a new teacher (classroom, school, system).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Payroll, benefits, and investment information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Certification and tenure requirements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Teacher performance evaluation system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Professional development opportunities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Professional organizations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11160" w:type="dxa"/>
            <w:gridSpan w:val="2"/>
            <w:shd w:val="clear" w:color="auto" w:fill="BFBFBF" w:themeFill="background1" w:themeFillShade="BF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81201">
              <w:rPr>
                <w:rFonts w:cstheme="minorHAnsi"/>
                <w:b/>
                <w:bCs/>
                <w:sz w:val="24"/>
                <w:szCs w:val="24"/>
              </w:rPr>
              <w:t>Curriculum, Instruction, and Assessment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District and state learning standards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 xml:space="preserve">Planning for instruction 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Building a repertoire of instructional strategies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t>Designing efficient and effective learning experiences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Differentiation of instruction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Assessing student learning (formative and summative)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Using student work and achievement data to inform instruction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Going from rubrics to grades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Understanding the curriculum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Administering standardized tests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</w:pPr>
            <w:r w:rsidRPr="00081201">
              <w:t>Showing personal passions in a "No Child Left Behind" world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t>Framing objectives to precisely guide planning and students' learning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11160" w:type="dxa"/>
            <w:gridSpan w:val="2"/>
            <w:shd w:val="clear" w:color="auto" w:fill="BFBFBF" w:themeFill="background1" w:themeFillShade="BF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81201">
              <w:rPr>
                <w:rFonts w:cstheme="minorHAnsi"/>
                <w:b/>
                <w:bCs/>
                <w:sz w:val="24"/>
                <w:szCs w:val="24"/>
              </w:rPr>
              <w:t>Organizational Systems for the Classroom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Setting up the classroom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Classroom organizational systems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Organizing my time and work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Organizing and managing my classroom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Obtaining instructional resources for my classroom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11160" w:type="dxa"/>
            <w:gridSpan w:val="2"/>
            <w:shd w:val="clear" w:color="auto" w:fill="BFBFBF" w:themeFill="background1" w:themeFillShade="BF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81201">
              <w:rPr>
                <w:rFonts w:cstheme="minorHAnsi"/>
                <w:b/>
                <w:bCs/>
                <w:sz w:val="24"/>
                <w:szCs w:val="24"/>
              </w:rPr>
              <w:t>Getting to Know and Working with Students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Getting to know the students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Creating a learning community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Working with students to establish norms and rules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Diagnosing student needs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Teaching diverse learners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Motivating students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lastRenderedPageBreak/>
              <w:t>Keeping students on task and paying attention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r w:rsidRPr="00081201">
              <w:t>Keeping the flow of events moving smoothly and minimize downtime, delays, and distractions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</w:pPr>
            <w:r w:rsidRPr="00081201">
              <w:t>Eliminating disruptions while building responsibility and ownership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t>Making concepts and skills clear and accessible to students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Assisting students with special needs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Maintaining student discipline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Evaluating student progress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Dealing with individual differences among students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Grouping students for effective instruction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Facilitating group discussions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11160" w:type="dxa"/>
            <w:gridSpan w:val="2"/>
            <w:shd w:val="clear" w:color="auto" w:fill="BFBFBF" w:themeFill="background1" w:themeFillShade="BF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81201">
              <w:rPr>
                <w:rFonts w:cstheme="minorHAnsi"/>
                <w:b/>
                <w:bCs/>
                <w:sz w:val="24"/>
                <w:szCs w:val="24"/>
              </w:rPr>
              <w:t>School and School System Policies and Procedures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Establishing a professional relationship with the administrative staff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Working as a member of a grade level, interdisciplinary, or departmental team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Working with my mentor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Co-teaching and collaboration between general and special education teachers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Working with a paraprofessional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Understanding my legal rights and responsibilities as a teacher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Understanding the teacher evaluation process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Dealing with union-related issues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School and district policy handbooks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Completing administrative paperwork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Administration of standardized achievement tests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Obtaining instructional resources and material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Ordering materials and supplies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Use of district and school library, media, and technology resources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Communicating with the principal and/or department head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Communicating with other teachers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Becoming aware of special services provided by the school district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11160" w:type="dxa"/>
            <w:gridSpan w:val="2"/>
            <w:shd w:val="clear" w:color="auto" w:fill="BFBFBF" w:themeFill="background1" w:themeFillShade="BF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81201">
              <w:rPr>
                <w:rFonts w:cstheme="minorHAnsi"/>
                <w:b/>
                <w:bCs/>
                <w:sz w:val="24"/>
                <w:szCs w:val="24"/>
              </w:rPr>
              <w:t>Parents and Community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Communicating with parents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Establishing positive home contact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Working with parents as partners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Working with parents of special needs students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 xml:space="preserve">Back-to-School Night/Open House 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Parent conferences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702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Grading and reporting student learning</w:t>
            </w:r>
          </w:p>
        </w:tc>
        <w:tc>
          <w:tcPr>
            <w:tcW w:w="4140" w:type="dxa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LN          SN          MN          HN        VHN</w:t>
            </w:r>
          </w:p>
        </w:tc>
      </w:tr>
      <w:tr w:rsidR="00081201" w:rsidRPr="00081201" w:rsidTr="00081201">
        <w:tc>
          <w:tcPr>
            <w:tcW w:w="11160" w:type="dxa"/>
            <w:gridSpan w:val="2"/>
            <w:shd w:val="clear" w:color="auto" w:fill="BFBFBF" w:themeFill="background1" w:themeFillShade="BF"/>
          </w:tcPr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81201">
              <w:rPr>
                <w:rFonts w:cstheme="minorHAnsi"/>
                <w:b/>
                <w:sz w:val="24"/>
                <w:szCs w:val="24"/>
              </w:rPr>
              <w:t>Other</w:t>
            </w:r>
          </w:p>
        </w:tc>
      </w:tr>
      <w:tr w:rsidR="00081201" w:rsidRPr="004A2385" w:rsidTr="00081201">
        <w:tc>
          <w:tcPr>
            <w:tcW w:w="7020" w:type="dxa"/>
          </w:tcPr>
          <w:p w:rsidR="00081201" w:rsidRPr="004A2385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81201">
              <w:rPr>
                <w:rFonts w:cstheme="minorHAnsi"/>
                <w:sz w:val="24"/>
                <w:szCs w:val="24"/>
              </w:rPr>
              <w:t>Please list any professional needs you have as a novice that are not addressed above:</w:t>
            </w:r>
            <w:bookmarkStart w:id="0" w:name="_GoBack"/>
            <w:bookmarkEnd w:id="0"/>
          </w:p>
        </w:tc>
        <w:tc>
          <w:tcPr>
            <w:tcW w:w="4140" w:type="dxa"/>
          </w:tcPr>
          <w:p w:rsid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81201" w:rsidRPr="00081201" w:rsidRDefault="00081201" w:rsidP="0008120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4A2385" w:rsidRPr="004A2385" w:rsidRDefault="004A2385" w:rsidP="00CA27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4A2385" w:rsidRPr="004A2385" w:rsidSect="00CA279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1CD"/>
    <w:multiLevelType w:val="hybridMultilevel"/>
    <w:tmpl w:val="862E1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A668B"/>
    <w:multiLevelType w:val="hybridMultilevel"/>
    <w:tmpl w:val="6B2E3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4D"/>
    <w:rsid w:val="00081201"/>
    <w:rsid w:val="002F354D"/>
    <w:rsid w:val="004A2385"/>
    <w:rsid w:val="009B36DA"/>
    <w:rsid w:val="00CA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2011-08-22T23:48:00Z</dcterms:created>
  <dcterms:modified xsi:type="dcterms:W3CDTF">2011-08-23T00:20:00Z</dcterms:modified>
</cp:coreProperties>
</file>